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88" w:rsidRPr="00BD1993" w:rsidRDefault="008C34C6">
      <w:pPr>
        <w:pStyle w:val="a4"/>
        <w:ind w:right="291"/>
        <w:rPr>
          <w:b/>
          <w:color w:val="000000" w:themeColor="text1"/>
        </w:rPr>
      </w:pPr>
      <w:r w:rsidRPr="00BD1993">
        <w:rPr>
          <w:b/>
          <w:color w:val="000000" w:themeColor="text1"/>
        </w:rPr>
        <w:t>КАТАЛОГ</w:t>
      </w:r>
      <w:r w:rsidRPr="00BD1993">
        <w:rPr>
          <w:b/>
          <w:color w:val="000000" w:themeColor="text1"/>
          <w:spacing w:val="-6"/>
        </w:rPr>
        <w:t xml:space="preserve"> </w:t>
      </w:r>
      <w:r w:rsidRPr="00BD1993">
        <w:rPr>
          <w:b/>
          <w:color w:val="000000" w:themeColor="text1"/>
        </w:rPr>
        <w:t>ИНФОРМАЦИОННЫХ</w:t>
      </w:r>
      <w:r w:rsidRPr="00BD1993">
        <w:rPr>
          <w:b/>
          <w:color w:val="000000" w:themeColor="text1"/>
          <w:spacing w:val="-5"/>
        </w:rPr>
        <w:t xml:space="preserve"> </w:t>
      </w:r>
      <w:r w:rsidRPr="00BD1993">
        <w:rPr>
          <w:b/>
          <w:color w:val="000000" w:themeColor="text1"/>
        </w:rPr>
        <w:t>РЕСУРСОВ</w:t>
      </w:r>
    </w:p>
    <w:p w:rsidR="00EE4988" w:rsidRPr="00BD1993" w:rsidRDefault="008C34C6">
      <w:pPr>
        <w:pStyle w:val="a4"/>
        <w:spacing w:before="185"/>
        <w:rPr>
          <w:b/>
          <w:color w:val="000000" w:themeColor="text1"/>
        </w:rPr>
      </w:pPr>
      <w:r w:rsidRPr="00BD1993">
        <w:rPr>
          <w:b/>
          <w:color w:val="000000" w:themeColor="text1"/>
        </w:rPr>
        <w:t>«</w:t>
      </w:r>
      <w:r w:rsidR="003C2AEE" w:rsidRPr="00BD1993">
        <w:rPr>
          <w:b/>
          <w:color w:val="000000" w:themeColor="text1"/>
        </w:rPr>
        <w:t>В помощь наставнику</w:t>
      </w:r>
      <w:r w:rsidRPr="00BD1993">
        <w:rPr>
          <w:b/>
          <w:color w:val="000000" w:themeColor="text1"/>
        </w:rPr>
        <w:t>»</w:t>
      </w:r>
    </w:p>
    <w:p w:rsidR="00EE4988" w:rsidRPr="008375F7" w:rsidRDefault="00EE4988">
      <w:pPr>
        <w:pStyle w:val="a3"/>
        <w:spacing w:before="8"/>
        <w:ind w:left="0"/>
        <w:jc w:val="left"/>
        <w:rPr>
          <w:color w:val="000000" w:themeColor="text1"/>
          <w:sz w:val="13"/>
        </w:rPr>
      </w:pPr>
    </w:p>
    <w:tbl>
      <w:tblPr>
        <w:tblStyle w:val="TableNormal"/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604"/>
        <w:gridCol w:w="107"/>
        <w:gridCol w:w="6414"/>
        <w:gridCol w:w="134"/>
        <w:gridCol w:w="3541"/>
        <w:gridCol w:w="10"/>
      </w:tblGrid>
      <w:tr w:rsidR="00EE4988" w:rsidRPr="008375F7" w:rsidTr="00BD1993">
        <w:trPr>
          <w:gridBefore w:val="1"/>
          <w:gridAfter w:val="1"/>
          <w:wBefore w:w="105" w:type="dxa"/>
          <w:wAfter w:w="10" w:type="dxa"/>
          <w:trHeight w:val="43"/>
          <w:jc w:val="center"/>
        </w:trPr>
        <w:tc>
          <w:tcPr>
            <w:tcW w:w="711" w:type="dxa"/>
            <w:gridSpan w:val="2"/>
          </w:tcPr>
          <w:p w:rsidR="00EE4988" w:rsidRPr="008375F7" w:rsidRDefault="008C34C6" w:rsidP="003C2AEE">
            <w:pPr>
              <w:pStyle w:val="TableParagraph"/>
              <w:ind w:left="165" w:right="138" w:firstLine="55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№</w:t>
            </w:r>
            <w:r w:rsidRPr="008375F7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8"/>
                <w:u w:val="none"/>
              </w:rPr>
              <w:t xml:space="preserve"> </w:t>
            </w: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п/п</w:t>
            </w:r>
          </w:p>
        </w:tc>
        <w:tc>
          <w:tcPr>
            <w:tcW w:w="6548" w:type="dxa"/>
            <w:gridSpan w:val="2"/>
          </w:tcPr>
          <w:p w:rsidR="00EE4988" w:rsidRPr="008375F7" w:rsidRDefault="003C2AEE" w:rsidP="003C2AEE">
            <w:pPr>
              <w:pStyle w:val="TableParagraph"/>
              <w:ind w:left="1452" w:right="1268" w:hanging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Материалы</w:t>
            </w:r>
          </w:p>
        </w:tc>
        <w:tc>
          <w:tcPr>
            <w:tcW w:w="3541" w:type="dxa"/>
          </w:tcPr>
          <w:p w:rsidR="00EE4988" w:rsidRPr="008375F7" w:rsidRDefault="008C34C6" w:rsidP="003C2AEE">
            <w:pPr>
              <w:pStyle w:val="TableParagraph"/>
              <w:ind w:left="143"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Ссылка</w:t>
            </w:r>
            <w:r w:rsidR="003C2AEE"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 xml:space="preserve"> на ресурс</w:t>
            </w:r>
          </w:p>
        </w:tc>
      </w:tr>
      <w:tr w:rsidR="00EE4988" w:rsidRPr="00BD1993" w:rsidTr="00BD1993">
        <w:trPr>
          <w:gridBefore w:val="1"/>
          <w:gridAfter w:val="1"/>
          <w:wBefore w:w="105" w:type="dxa"/>
          <w:wAfter w:w="10" w:type="dxa"/>
          <w:trHeight w:val="556"/>
          <w:jc w:val="center"/>
        </w:trPr>
        <w:tc>
          <w:tcPr>
            <w:tcW w:w="711" w:type="dxa"/>
            <w:gridSpan w:val="2"/>
          </w:tcPr>
          <w:p w:rsidR="00EE4988" w:rsidRPr="008375F7" w:rsidRDefault="008C34C6" w:rsidP="00BD199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1.</w:t>
            </w:r>
          </w:p>
        </w:tc>
        <w:tc>
          <w:tcPr>
            <w:tcW w:w="6548" w:type="dxa"/>
            <w:gridSpan w:val="2"/>
            <w:shd w:val="clear" w:color="auto" w:fill="FFFFFF" w:themeFill="background1"/>
          </w:tcPr>
          <w:p w:rsidR="00BD1993" w:rsidRPr="008375F7" w:rsidRDefault="00BD1993" w:rsidP="00BD1993">
            <w:pPr>
              <w:pStyle w:val="5"/>
              <w:shd w:val="clear" w:color="auto" w:fill="FFFFFF"/>
              <w:spacing w:before="0" w:line="133" w:lineRule="atLeast"/>
              <w:rPr>
                <w:rFonts w:ascii="Roboto" w:hAnsi="Roboto"/>
                <w:b/>
                <w:bCs/>
                <w:color w:val="000000" w:themeColor="text1"/>
                <w:sz w:val="11"/>
                <w:szCs w:val="11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создать в образовательном учреждении эффективную систему педагогического наставничества? Что такое персонализированная программа наставничества? Какие формы и виды наставничества наиболее продуктивны?</w:t>
            </w:r>
            <w:r w:rsidRPr="008375F7">
              <w:rPr>
                <w:rFonts w:ascii="Roboto" w:hAnsi="Roboto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:rsidR="00EE4988" w:rsidRPr="008375F7" w:rsidRDefault="00E221A4" w:rsidP="00BD1993">
            <w:pPr>
              <w:pStyle w:val="TableParagraph"/>
              <w:ind w:left="25"/>
              <w:jc w:val="both"/>
              <w:rPr>
                <w:rStyle w:val="aa"/>
                <w:rFonts w:ascii="Times New Roman" w:hAnsi="Times New Roman" w:cs="Times New Roman"/>
                <w:b w:val="0"/>
                <w:i w:val="0"/>
                <w:color w:val="000000" w:themeColor="text1"/>
                <w:u w:val="none"/>
              </w:rPr>
            </w:pPr>
            <w:hyperlink r:id="rId5" w:history="1">
              <w:r w:rsidR="00BD1993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ИМЦ Невского района Санкт-Петербурга</w:t>
              </w:r>
            </w:hyperlink>
          </w:p>
        </w:tc>
        <w:tc>
          <w:tcPr>
            <w:tcW w:w="3541" w:type="dxa"/>
          </w:tcPr>
          <w:p w:rsidR="00EE4988" w:rsidRPr="00BD1993" w:rsidRDefault="00E221A4" w:rsidP="003C2AEE">
            <w:pPr>
              <w:pStyle w:val="TableParagraph"/>
              <w:ind w:left="144"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</w:pPr>
            <w:hyperlink r:id="rId6" w:history="1">
              <w:r w:rsidR="00BD1993" w:rsidRPr="00BD199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8"/>
                  <w:lang w:val="en-US"/>
                </w:rPr>
                <w:t>https://vk.com/video-188727239_456239170</w:t>
              </w:r>
            </w:hyperlink>
          </w:p>
        </w:tc>
      </w:tr>
      <w:tr w:rsidR="00EE4988" w:rsidRPr="00BD1993" w:rsidTr="00BD1993">
        <w:trPr>
          <w:gridBefore w:val="1"/>
          <w:gridAfter w:val="1"/>
          <w:wBefore w:w="105" w:type="dxa"/>
          <w:wAfter w:w="10" w:type="dxa"/>
          <w:trHeight w:val="268"/>
          <w:jc w:val="center"/>
        </w:trPr>
        <w:tc>
          <w:tcPr>
            <w:tcW w:w="10800" w:type="dxa"/>
            <w:gridSpan w:val="5"/>
            <w:shd w:val="clear" w:color="auto" w:fill="D9D9D9"/>
          </w:tcPr>
          <w:p w:rsidR="00EE4988" w:rsidRPr="00BD1993" w:rsidRDefault="00EE4988" w:rsidP="00BD199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  <w:lang w:val="en-US"/>
              </w:rPr>
            </w:pPr>
          </w:p>
        </w:tc>
      </w:tr>
      <w:tr w:rsidR="00EE4988" w:rsidRPr="008375F7" w:rsidTr="00BD1993">
        <w:trPr>
          <w:gridBefore w:val="1"/>
          <w:gridAfter w:val="1"/>
          <w:wBefore w:w="105" w:type="dxa"/>
          <w:wAfter w:w="10" w:type="dxa"/>
          <w:trHeight w:val="390"/>
          <w:jc w:val="center"/>
        </w:trPr>
        <w:tc>
          <w:tcPr>
            <w:tcW w:w="711" w:type="dxa"/>
            <w:gridSpan w:val="2"/>
          </w:tcPr>
          <w:p w:rsidR="00EE4988" w:rsidRPr="008375F7" w:rsidRDefault="008C34C6" w:rsidP="00BD199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2.</w:t>
            </w:r>
          </w:p>
        </w:tc>
        <w:tc>
          <w:tcPr>
            <w:tcW w:w="6548" w:type="dxa"/>
            <w:gridSpan w:val="2"/>
          </w:tcPr>
          <w:p w:rsidR="00EE4988" w:rsidRPr="008375F7" w:rsidRDefault="003C2AEE" w:rsidP="003C2AEE">
            <w:pPr>
              <w:widowControl/>
              <w:shd w:val="clear" w:color="auto" w:fill="FFFFFF"/>
              <w:autoSpaceDE/>
              <w:autoSpaceDN/>
              <w:spacing w:after="117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C2AE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  <w:t>Новые модели наставничества в практике обучения и развития персонала</w:t>
            </w:r>
            <w:r w:rsidRPr="008375F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8"/>
                <w:lang w:eastAsia="ru-RU"/>
              </w:rPr>
              <w:t xml:space="preserve">.  </w:t>
            </w:r>
            <w:r w:rsidRPr="0083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И. А. </w:t>
            </w:r>
            <w:proofErr w:type="spellStart"/>
            <w:r w:rsidRPr="0083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Эсаулова</w:t>
            </w:r>
            <w:r w:rsidRPr="0083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</w:t>
            </w:r>
            <w:proofErr w:type="spellEnd"/>
            <w:r w:rsidRPr="0083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3C2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профессор кафедры «Менеджмент и маркетинг», Пермский национальный исследовательский политехнический университет</w:t>
            </w:r>
            <w:r w:rsidRPr="0083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541" w:type="dxa"/>
          </w:tcPr>
          <w:p w:rsidR="00EE4988" w:rsidRPr="008375F7" w:rsidRDefault="00E221A4" w:rsidP="003C2AEE">
            <w:pPr>
              <w:pStyle w:val="TableParagraph"/>
              <w:ind w:left="145"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hyperlink r:id="rId7">
              <w:r w:rsidR="008C34C6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Новые модели наставничества</w:t>
              </w:r>
            </w:hyperlink>
            <w:r w:rsidR="008C34C6" w:rsidRPr="008375F7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8"/>
                <w:u w:val="none"/>
              </w:rPr>
              <w:t xml:space="preserve"> </w:t>
            </w:r>
            <w:hyperlink r:id="rId8">
              <w:r w:rsidR="008C34C6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в практике обучения и</w:t>
              </w:r>
            </w:hyperlink>
            <w:r w:rsidR="008C34C6" w:rsidRPr="008375F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8"/>
                <w:u w:val="none"/>
              </w:rPr>
              <w:t xml:space="preserve"> </w:t>
            </w:r>
            <w:hyperlink r:id="rId9">
              <w:r w:rsidR="008C34C6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развития</w:t>
              </w:r>
              <w:r w:rsidR="008C34C6" w:rsidRPr="008375F7">
                <w:rPr>
                  <w:rFonts w:ascii="Times New Roman" w:hAnsi="Times New Roman" w:cs="Times New Roman"/>
                  <w:color w:val="000000" w:themeColor="text1"/>
                  <w:spacing w:val="-2"/>
                  <w:sz w:val="24"/>
                  <w:szCs w:val="28"/>
                  <w:u w:val="none"/>
                </w:rPr>
                <w:t xml:space="preserve"> </w:t>
              </w:r>
              <w:r w:rsidR="008C34C6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персонала</w:t>
              </w:r>
              <w:r w:rsidR="008C34C6" w:rsidRPr="008375F7">
                <w:rPr>
                  <w:rFonts w:ascii="Times New Roman" w:hAnsi="Times New Roman" w:cs="Times New Roman"/>
                  <w:color w:val="000000" w:themeColor="text1"/>
                  <w:spacing w:val="-3"/>
                  <w:sz w:val="24"/>
                  <w:szCs w:val="28"/>
                  <w:u w:val="none"/>
                </w:rPr>
                <w:t xml:space="preserve"> </w:t>
              </w:r>
              <w:r w:rsidR="008C34C6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(cfin.ru)</w:t>
              </w:r>
            </w:hyperlink>
          </w:p>
        </w:tc>
      </w:tr>
      <w:tr w:rsidR="00EE4988" w:rsidRPr="008375F7" w:rsidTr="00BD1993">
        <w:trPr>
          <w:gridBefore w:val="1"/>
          <w:gridAfter w:val="1"/>
          <w:wBefore w:w="105" w:type="dxa"/>
          <w:wAfter w:w="10" w:type="dxa"/>
          <w:trHeight w:val="268"/>
          <w:jc w:val="center"/>
        </w:trPr>
        <w:tc>
          <w:tcPr>
            <w:tcW w:w="10800" w:type="dxa"/>
            <w:gridSpan w:val="5"/>
            <w:shd w:val="clear" w:color="auto" w:fill="D9D9D9"/>
          </w:tcPr>
          <w:p w:rsidR="00EE4988" w:rsidRPr="008375F7" w:rsidRDefault="00EE4988" w:rsidP="00BD199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</w:p>
        </w:tc>
      </w:tr>
      <w:tr w:rsidR="00EE4988" w:rsidRPr="008375F7" w:rsidTr="00BD1993">
        <w:trPr>
          <w:gridBefore w:val="1"/>
          <w:gridAfter w:val="1"/>
          <w:wBefore w:w="105" w:type="dxa"/>
          <w:wAfter w:w="10" w:type="dxa"/>
          <w:trHeight w:val="560"/>
          <w:jc w:val="center"/>
        </w:trPr>
        <w:tc>
          <w:tcPr>
            <w:tcW w:w="711" w:type="dxa"/>
            <w:gridSpan w:val="2"/>
          </w:tcPr>
          <w:p w:rsidR="00EE4988" w:rsidRPr="008375F7" w:rsidRDefault="008C34C6" w:rsidP="00BD199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3.</w:t>
            </w:r>
          </w:p>
        </w:tc>
        <w:tc>
          <w:tcPr>
            <w:tcW w:w="6548" w:type="dxa"/>
            <w:gridSpan w:val="2"/>
          </w:tcPr>
          <w:p w:rsidR="00EE4988" w:rsidRPr="00BD1993" w:rsidRDefault="00BD1993" w:rsidP="008375F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BD1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Наставничество в системе образования России. Практическое пособие для кураторов в образовательных организациях. Под ред. Н.Ю. </w:t>
            </w:r>
            <w:proofErr w:type="spellStart"/>
            <w:r w:rsidRPr="00BD1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Синягиной</w:t>
            </w:r>
            <w:proofErr w:type="spellEnd"/>
            <w:r w:rsidRPr="00BD1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, Т.Ю. </w:t>
            </w:r>
            <w:proofErr w:type="spellStart"/>
            <w:r w:rsidRPr="00BD1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Райфшнайдер</w:t>
            </w:r>
            <w:proofErr w:type="spellEnd"/>
            <w:r w:rsidRPr="00BD1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. - М.: Рыбаков Фонд, 2016</w:t>
            </w:r>
          </w:p>
        </w:tc>
        <w:tc>
          <w:tcPr>
            <w:tcW w:w="3541" w:type="dxa"/>
          </w:tcPr>
          <w:p w:rsidR="00EE4988" w:rsidRPr="00BD1993" w:rsidRDefault="00E221A4" w:rsidP="003C2AEE">
            <w:pPr>
              <w:pStyle w:val="TableParagraph"/>
              <w:ind w:left="137"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hyperlink r:id="rId10" w:history="1">
              <w:r w:rsidR="00BD1993" w:rsidRPr="00BD1993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https://viro.edu.ru/attachments/article/9572/05_nastavnichestvo.pdf</w:t>
              </w:r>
            </w:hyperlink>
            <w:r w:rsidR="00BD1993" w:rsidRPr="00BD199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 xml:space="preserve"> </w:t>
            </w:r>
          </w:p>
        </w:tc>
      </w:tr>
      <w:tr w:rsidR="00EE4988" w:rsidRPr="008375F7" w:rsidTr="00BD1993">
        <w:trPr>
          <w:gridBefore w:val="1"/>
          <w:gridAfter w:val="1"/>
          <w:wBefore w:w="105" w:type="dxa"/>
          <w:wAfter w:w="10" w:type="dxa"/>
          <w:trHeight w:val="321"/>
          <w:jc w:val="center"/>
        </w:trPr>
        <w:tc>
          <w:tcPr>
            <w:tcW w:w="7259" w:type="dxa"/>
            <w:gridSpan w:val="4"/>
            <w:shd w:val="clear" w:color="auto" w:fill="D9D9D9"/>
          </w:tcPr>
          <w:p w:rsidR="00EE4988" w:rsidRPr="008375F7" w:rsidRDefault="00EE4988" w:rsidP="00BD199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</w:p>
        </w:tc>
        <w:tc>
          <w:tcPr>
            <w:tcW w:w="3541" w:type="dxa"/>
            <w:shd w:val="clear" w:color="auto" w:fill="D9D9D9"/>
          </w:tcPr>
          <w:p w:rsidR="00EE4988" w:rsidRPr="008375F7" w:rsidRDefault="00EE4988" w:rsidP="003C2AEE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</w:p>
        </w:tc>
      </w:tr>
      <w:tr w:rsidR="00EE4988" w:rsidRPr="008375F7" w:rsidTr="00BD1993">
        <w:trPr>
          <w:gridBefore w:val="1"/>
          <w:gridAfter w:val="1"/>
          <w:wBefore w:w="105" w:type="dxa"/>
          <w:wAfter w:w="10" w:type="dxa"/>
          <w:trHeight w:val="43"/>
          <w:jc w:val="center"/>
        </w:trPr>
        <w:tc>
          <w:tcPr>
            <w:tcW w:w="711" w:type="dxa"/>
            <w:gridSpan w:val="2"/>
          </w:tcPr>
          <w:p w:rsidR="00EE4988" w:rsidRPr="008375F7" w:rsidRDefault="003C2AEE" w:rsidP="00BD1993">
            <w:pPr>
              <w:pStyle w:val="TableParagraph"/>
              <w:spacing w:before="2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4</w:t>
            </w:r>
            <w:r w:rsidR="008C34C6" w:rsidRPr="008375F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  <w:t>.</w:t>
            </w:r>
          </w:p>
        </w:tc>
        <w:tc>
          <w:tcPr>
            <w:tcW w:w="6548" w:type="dxa"/>
            <w:gridSpan w:val="2"/>
          </w:tcPr>
          <w:p w:rsidR="00EE4988" w:rsidRPr="008375F7" w:rsidRDefault="00BD1993" w:rsidP="008375F7">
            <w:pPr>
              <w:pStyle w:val="5"/>
              <w:shd w:val="clear" w:color="auto" w:fill="FFFFFF"/>
              <w:spacing w:before="0" w:line="13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5F7">
              <w:rPr>
                <w:rStyle w:val="aa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</w:rPr>
              <w:t>Как стать эффективным наставником.</w:t>
            </w:r>
          </w:p>
        </w:tc>
        <w:tc>
          <w:tcPr>
            <w:tcW w:w="3541" w:type="dxa"/>
          </w:tcPr>
          <w:p w:rsidR="00BD1993" w:rsidRPr="008375F7" w:rsidRDefault="00E221A4" w:rsidP="00BD1993">
            <w:pPr>
              <w:pStyle w:val="TableParagraph"/>
              <w:ind w:left="136"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hyperlink r:id="rId11">
              <w:proofErr w:type="spellStart"/>
              <w:r w:rsidR="00BD1993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Гайд</w:t>
              </w:r>
              <w:proofErr w:type="spellEnd"/>
              <w:r w:rsidR="00BD1993" w:rsidRPr="008375F7">
                <w:rPr>
                  <w:rFonts w:ascii="Times New Roman" w:hAnsi="Times New Roman" w:cs="Times New Roman"/>
                  <w:color w:val="000000" w:themeColor="text1"/>
                  <w:spacing w:val="-5"/>
                  <w:sz w:val="24"/>
                  <w:szCs w:val="28"/>
                  <w:u w:val="none"/>
                </w:rPr>
                <w:t xml:space="preserve"> </w:t>
              </w:r>
              <w:r w:rsidR="00BD1993" w:rsidRPr="008375F7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по наставничеству</w:t>
              </w:r>
            </w:hyperlink>
          </w:p>
          <w:p w:rsidR="00EE4988" w:rsidRPr="008375F7" w:rsidRDefault="00E221A4" w:rsidP="00BD1993">
            <w:pPr>
              <w:pStyle w:val="TableParagraph"/>
              <w:ind w:left="281" w:right="172" w:hanging="6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none"/>
              </w:rPr>
            </w:pPr>
            <w:hyperlink r:id="rId12">
              <w:r w:rsidR="00BD1993" w:rsidRPr="002E17D4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(</w:t>
              </w:r>
              <w:proofErr w:type="spellStart"/>
              <w:r w:rsidR="00BD1993" w:rsidRPr="00BD199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val="en-US"/>
                </w:rPr>
                <w:t>tilda</w:t>
              </w:r>
              <w:proofErr w:type="spellEnd"/>
              <w:r w:rsidR="00BD1993" w:rsidRPr="002E17D4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.</w:t>
              </w:r>
              <w:proofErr w:type="spellStart"/>
              <w:r w:rsidR="00BD1993" w:rsidRPr="00BD1993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  <w:lang w:val="en-US"/>
                </w:rPr>
                <w:t>ws</w:t>
              </w:r>
              <w:proofErr w:type="spellEnd"/>
              <w:r w:rsidR="00BD1993" w:rsidRPr="002E17D4">
                <w:rPr>
                  <w:rFonts w:ascii="Times New Roman" w:hAnsi="Times New Roman" w:cs="Times New Roman"/>
                  <w:color w:val="000000" w:themeColor="text1"/>
                  <w:sz w:val="24"/>
                  <w:szCs w:val="28"/>
                  <w:u w:val="none"/>
                </w:rPr>
                <w:t>)</w:t>
              </w:r>
            </w:hyperlink>
          </w:p>
        </w:tc>
      </w:tr>
      <w:tr w:rsidR="00EE4988" w:rsidRPr="008375F7" w:rsidTr="00BD1993">
        <w:tblPrEx>
          <w:jc w:val="left"/>
        </w:tblPrEx>
        <w:trPr>
          <w:trHeight w:val="323"/>
        </w:trPr>
        <w:tc>
          <w:tcPr>
            <w:tcW w:w="7230" w:type="dxa"/>
            <w:gridSpan w:val="4"/>
            <w:shd w:val="clear" w:color="auto" w:fill="D9D9D9"/>
          </w:tcPr>
          <w:p w:rsidR="00EE4988" w:rsidRPr="008375F7" w:rsidRDefault="00EE4988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u w:val="none"/>
              </w:rPr>
            </w:pPr>
          </w:p>
        </w:tc>
        <w:tc>
          <w:tcPr>
            <w:tcW w:w="3685" w:type="dxa"/>
            <w:gridSpan w:val="3"/>
            <w:shd w:val="clear" w:color="auto" w:fill="D9D9D9"/>
          </w:tcPr>
          <w:p w:rsidR="00EE4988" w:rsidRPr="008375F7" w:rsidRDefault="00EE4988">
            <w:pPr>
              <w:pStyle w:val="TableParagraph"/>
              <w:rPr>
                <w:rFonts w:ascii="Times New Roman"/>
                <w:color w:val="000000" w:themeColor="text1"/>
                <w:u w:val="none"/>
              </w:rPr>
            </w:pPr>
          </w:p>
        </w:tc>
      </w:tr>
      <w:tr w:rsidR="00EE4988" w:rsidRPr="008375F7" w:rsidTr="00BD1993">
        <w:tblPrEx>
          <w:jc w:val="left"/>
        </w:tblPrEx>
        <w:trPr>
          <w:trHeight w:val="829"/>
        </w:trPr>
        <w:tc>
          <w:tcPr>
            <w:tcW w:w="709" w:type="dxa"/>
            <w:gridSpan w:val="2"/>
          </w:tcPr>
          <w:p w:rsidR="00EE4988" w:rsidRPr="008375F7" w:rsidRDefault="002301F6" w:rsidP="00BD199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</w:t>
            </w:r>
            <w:r w:rsidR="008C34C6"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  <w:tc>
          <w:tcPr>
            <w:tcW w:w="6521" w:type="dxa"/>
            <w:gridSpan w:val="2"/>
          </w:tcPr>
          <w:p w:rsidR="00EE4988" w:rsidRPr="008375F7" w:rsidRDefault="002301F6" w:rsidP="002301F6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r w:rsidRPr="008375F7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Представление о современном наставничестве в ОУ; роли наставника и наставляемого; как организована система поддержки и передачи опыта.</w:t>
            </w:r>
          </w:p>
        </w:tc>
        <w:tc>
          <w:tcPr>
            <w:tcW w:w="3685" w:type="dxa"/>
            <w:gridSpan w:val="3"/>
          </w:tcPr>
          <w:p w:rsidR="00EE4988" w:rsidRPr="008375F7" w:rsidRDefault="00E221A4" w:rsidP="003C2AEE">
            <w:pPr>
              <w:pStyle w:val="TableParagraph"/>
              <w:ind w:left="201" w:right="189" w:hanging="2"/>
              <w:jc w:val="center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3" w:history="1">
              <w:r w:rsidR="002301F6" w:rsidRPr="008375F7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https://cloud.mail.ru/public/5n5J/BDjdQ7DgY</w:t>
              </w:r>
            </w:hyperlink>
            <w:r w:rsidR="002301F6" w:rsidRPr="008375F7">
              <w:rPr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</w:tc>
      </w:tr>
      <w:tr w:rsidR="00EE4988" w:rsidRPr="008375F7" w:rsidTr="00BD1993">
        <w:tblPrEx>
          <w:jc w:val="left"/>
        </w:tblPrEx>
        <w:trPr>
          <w:trHeight w:val="321"/>
        </w:trPr>
        <w:tc>
          <w:tcPr>
            <w:tcW w:w="7230" w:type="dxa"/>
            <w:gridSpan w:val="4"/>
            <w:shd w:val="clear" w:color="auto" w:fill="D9D9D9"/>
          </w:tcPr>
          <w:p w:rsidR="00EE4988" w:rsidRPr="008375F7" w:rsidRDefault="00EE4988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u w:val="none"/>
              </w:rPr>
            </w:pPr>
          </w:p>
        </w:tc>
        <w:tc>
          <w:tcPr>
            <w:tcW w:w="3685" w:type="dxa"/>
            <w:gridSpan w:val="3"/>
            <w:shd w:val="clear" w:color="auto" w:fill="D9D9D9"/>
          </w:tcPr>
          <w:p w:rsidR="00EE4988" w:rsidRPr="008375F7" w:rsidRDefault="00EE4988">
            <w:pPr>
              <w:pStyle w:val="TableParagraph"/>
              <w:rPr>
                <w:rFonts w:ascii="Times New Roman"/>
                <w:color w:val="000000" w:themeColor="text1"/>
                <w:u w:val="none"/>
              </w:rPr>
            </w:pPr>
          </w:p>
        </w:tc>
      </w:tr>
      <w:tr w:rsidR="00EE4988" w:rsidRPr="008375F7" w:rsidTr="00BD1993">
        <w:tblPrEx>
          <w:jc w:val="left"/>
        </w:tblPrEx>
        <w:trPr>
          <w:trHeight w:val="472"/>
        </w:trPr>
        <w:tc>
          <w:tcPr>
            <w:tcW w:w="709" w:type="dxa"/>
            <w:gridSpan w:val="2"/>
          </w:tcPr>
          <w:p w:rsidR="00EE4988" w:rsidRPr="008375F7" w:rsidRDefault="00BD1993" w:rsidP="00BD1993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6.</w:t>
            </w:r>
          </w:p>
        </w:tc>
        <w:tc>
          <w:tcPr>
            <w:tcW w:w="6521" w:type="dxa"/>
            <w:gridSpan w:val="2"/>
          </w:tcPr>
          <w:p w:rsidR="00EE4988" w:rsidRPr="008375F7" w:rsidRDefault="002301F6" w:rsidP="00EC21A5">
            <w:pPr>
              <w:widowControl/>
              <w:shd w:val="clear" w:color="auto" w:fill="FFFFFF"/>
              <w:autoSpaceDE/>
              <w:autoSpaceDN/>
              <w:spacing w:line="198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Ельцова О., Терехова А. Пять направлений наставничества в детском саду. Положение и план на 2020/21 учебный год.// Справочник старшего  воспитателя. 2020. № 10. </w:t>
            </w:r>
          </w:p>
        </w:tc>
        <w:tc>
          <w:tcPr>
            <w:tcW w:w="3685" w:type="dxa"/>
            <w:gridSpan w:val="3"/>
          </w:tcPr>
          <w:p w:rsidR="00EE4988" w:rsidRPr="008375F7" w:rsidRDefault="00E221A4">
            <w:pPr>
              <w:pStyle w:val="TableParagraph"/>
              <w:ind w:left="153" w:right="145"/>
              <w:jc w:val="center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4" w:history="1">
              <w:r w:rsidR="00EC21A5" w:rsidRPr="008375F7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https://e.stvospitatel.ru/843667</w:t>
              </w:r>
            </w:hyperlink>
            <w:r w:rsidR="00EC21A5" w:rsidRPr="008375F7">
              <w:rPr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</w:tc>
      </w:tr>
      <w:tr w:rsidR="00EE4988" w:rsidRPr="008375F7" w:rsidTr="00BD1993">
        <w:tblPrEx>
          <w:jc w:val="left"/>
        </w:tblPrEx>
        <w:trPr>
          <w:trHeight w:val="321"/>
        </w:trPr>
        <w:tc>
          <w:tcPr>
            <w:tcW w:w="7230" w:type="dxa"/>
            <w:gridSpan w:val="4"/>
            <w:shd w:val="clear" w:color="auto" w:fill="D9D9D9"/>
          </w:tcPr>
          <w:p w:rsidR="00EE4988" w:rsidRPr="008375F7" w:rsidRDefault="00EE4988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u w:val="none"/>
              </w:rPr>
            </w:pPr>
          </w:p>
        </w:tc>
        <w:tc>
          <w:tcPr>
            <w:tcW w:w="3685" w:type="dxa"/>
            <w:gridSpan w:val="3"/>
            <w:shd w:val="clear" w:color="auto" w:fill="D9D9D9"/>
          </w:tcPr>
          <w:p w:rsidR="00EE4988" w:rsidRPr="008375F7" w:rsidRDefault="00EE4988">
            <w:pPr>
              <w:pStyle w:val="TableParagraph"/>
              <w:rPr>
                <w:rFonts w:ascii="Times New Roman"/>
                <w:color w:val="000000" w:themeColor="text1"/>
                <w:u w:val="none"/>
              </w:rPr>
            </w:pPr>
          </w:p>
        </w:tc>
      </w:tr>
      <w:tr w:rsidR="00EE4988" w:rsidRPr="008375F7" w:rsidTr="00BD1993">
        <w:tblPrEx>
          <w:jc w:val="left"/>
        </w:tblPrEx>
        <w:trPr>
          <w:trHeight w:val="714"/>
        </w:trPr>
        <w:tc>
          <w:tcPr>
            <w:tcW w:w="709" w:type="dxa"/>
            <w:gridSpan w:val="2"/>
          </w:tcPr>
          <w:p w:rsidR="00EE4988" w:rsidRPr="00BD1993" w:rsidRDefault="00BD1993" w:rsidP="00BD1993">
            <w:pPr>
              <w:pStyle w:val="TableParagraph"/>
              <w:ind w:left="107"/>
              <w:jc w:val="center"/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</w:pPr>
            <w:r w:rsidRPr="00BD1993"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  <w:t>7.</w:t>
            </w:r>
          </w:p>
        </w:tc>
        <w:tc>
          <w:tcPr>
            <w:tcW w:w="6521" w:type="dxa"/>
            <w:gridSpan w:val="2"/>
          </w:tcPr>
          <w:p w:rsidR="00EE4988" w:rsidRPr="008375F7" w:rsidRDefault="00EC21A5" w:rsidP="00EC21A5">
            <w:pPr>
              <w:pStyle w:val="TableParagraph"/>
              <w:ind w:left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Мигунова Е.В., </w:t>
            </w:r>
            <w:proofErr w:type="spellStart"/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Жигалик</w:t>
            </w:r>
            <w:proofErr w:type="spellEnd"/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М.А., Аверкин В.Н. Реверсивное наставничество в профессиональной подготовке будущих педагогов [Электронный ресурс]// Научная электронная библиотека «</w:t>
            </w:r>
            <w:proofErr w:type="spellStart"/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КиберЛенинка</w:t>
            </w:r>
            <w:proofErr w:type="spellEnd"/>
            <w:r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>»</w:t>
            </w:r>
          </w:p>
        </w:tc>
        <w:tc>
          <w:tcPr>
            <w:tcW w:w="3685" w:type="dxa"/>
            <w:gridSpan w:val="3"/>
          </w:tcPr>
          <w:p w:rsidR="00EE4988" w:rsidRPr="008375F7" w:rsidRDefault="00E221A4">
            <w:pPr>
              <w:pStyle w:val="TableParagraph"/>
              <w:ind w:left="142" w:right="1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" w:history="1">
              <w:r w:rsidR="00EC21A5" w:rsidRPr="008375F7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https://cyberleninka.ru/article/n/reversivnoe-nastavnichestvo-v-professionalnoy-podgotovke-buduschih-pedagogov/viewer</w:t>
              </w:r>
            </w:hyperlink>
            <w:r w:rsidR="00EC21A5" w:rsidRPr="0083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4988" w:rsidRPr="008375F7" w:rsidTr="00BD1993">
        <w:tblPrEx>
          <w:jc w:val="left"/>
        </w:tblPrEx>
        <w:trPr>
          <w:trHeight w:val="321"/>
        </w:trPr>
        <w:tc>
          <w:tcPr>
            <w:tcW w:w="7230" w:type="dxa"/>
            <w:gridSpan w:val="4"/>
            <w:shd w:val="clear" w:color="auto" w:fill="D9D9D9"/>
          </w:tcPr>
          <w:p w:rsidR="00EE4988" w:rsidRPr="00BD1993" w:rsidRDefault="00EE4988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gridSpan w:val="3"/>
            <w:shd w:val="clear" w:color="auto" w:fill="D9D9D9"/>
          </w:tcPr>
          <w:p w:rsidR="00EE4988" w:rsidRPr="008375F7" w:rsidRDefault="00EE4988">
            <w:pPr>
              <w:pStyle w:val="TableParagraph"/>
              <w:rPr>
                <w:rFonts w:ascii="Times New Roman"/>
                <w:color w:val="000000" w:themeColor="text1"/>
                <w:u w:val="none"/>
              </w:rPr>
            </w:pPr>
          </w:p>
        </w:tc>
      </w:tr>
      <w:tr w:rsidR="002301F6" w:rsidRPr="008375F7" w:rsidTr="00BD1993">
        <w:tblPrEx>
          <w:jc w:val="left"/>
        </w:tblPrEx>
        <w:trPr>
          <w:trHeight w:val="43"/>
        </w:trPr>
        <w:tc>
          <w:tcPr>
            <w:tcW w:w="709" w:type="dxa"/>
            <w:gridSpan w:val="2"/>
          </w:tcPr>
          <w:p w:rsidR="002301F6" w:rsidRPr="00BD1993" w:rsidRDefault="00BD1993" w:rsidP="00BD1993">
            <w:pPr>
              <w:pStyle w:val="TableParagraph"/>
              <w:ind w:left="107"/>
              <w:jc w:val="center"/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  <w:t>8.</w:t>
            </w:r>
          </w:p>
        </w:tc>
        <w:tc>
          <w:tcPr>
            <w:tcW w:w="6521" w:type="dxa"/>
            <w:gridSpan w:val="2"/>
          </w:tcPr>
          <w:p w:rsidR="002301F6" w:rsidRPr="008375F7" w:rsidRDefault="002301F6" w:rsidP="00C07F40">
            <w:pPr>
              <w:pStyle w:val="1"/>
              <w:spacing w:beforeAutospacing="0" w:afterAutospacing="0"/>
              <w:textAlignment w:val="baseline"/>
              <w:rPr>
                <w:b w:val="0"/>
                <w:color w:val="000000" w:themeColor="text1"/>
                <w:sz w:val="24"/>
                <w:szCs w:val="24"/>
              </w:rPr>
            </w:pPr>
            <w:r w:rsidRPr="008375F7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Простыми словами о системе наставничества. </w:t>
            </w:r>
            <w:r w:rsidRPr="008375F7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Какие основные функции выполняет наставник и какими умениями он должен обладать?</w:t>
            </w:r>
          </w:p>
        </w:tc>
        <w:tc>
          <w:tcPr>
            <w:tcW w:w="3685" w:type="dxa"/>
            <w:gridSpan w:val="3"/>
          </w:tcPr>
          <w:p w:rsidR="002301F6" w:rsidRPr="008375F7" w:rsidRDefault="00E221A4" w:rsidP="00C07F40">
            <w:pPr>
              <w:pStyle w:val="TableParagraph"/>
              <w:ind w:left="201" w:right="189" w:hanging="2"/>
              <w:jc w:val="center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6"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Простыми словами о системе</w:t>
              </w:r>
            </w:hyperlink>
            <w:r w:rsidR="002301F6" w:rsidRPr="008375F7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u w:val="none"/>
              </w:rPr>
              <w:t xml:space="preserve"> </w:t>
            </w:r>
            <w:hyperlink r:id="rId17"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 xml:space="preserve">наставничества </w:t>
              </w:r>
            </w:hyperlink>
            <w:r w:rsidR="002301F6" w:rsidRPr="008375F7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u w:val="none"/>
              </w:rPr>
              <w:t xml:space="preserve"> </w:t>
            </w:r>
            <w:hyperlink r:id="rId18"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vc.ru</w:t>
              </w:r>
            </w:hyperlink>
          </w:p>
        </w:tc>
      </w:tr>
      <w:tr w:rsidR="002301F6" w:rsidRPr="008375F7" w:rsidTr="00BD1993">
        <w:tblPrEx>
          <w:jc w:val="left"/>
        </w:tblPrEx>
        <w:trPr>
          <w:trHeight w:val="321"/>
        </w:trPr>
        <w:tc>
          <w:tcPr>
            <w:tcW w:w="7230" w:type="dxa"/>
            <w:gridSpan w:val="4"/>
            <w:shd w:val="clear" w:color="auto" w:fill="D9D9D9"/>
          </w:tcPr>
          <w:p w:rsidR="002301F6" w:rsidRPr="00BD1993" w:rsidRDefault="002301F6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gridSpan w:val="3"/>
            <w:shd w:val="clear" w:color="auto" w:fill="D9D9D9"/>
          </w:tcPr>
          <w:p w:rsidR="002301F6" w:rsidRPr="008375F7" w:rsidRDefault="002301F6">
            <w:pPr>
              <w:pStyle w:val="TableParagraph"/>
              <w:rPr>
                <w:rFonts w:ascii="Times New Roman"/>
                <w:color w:val="000000" w:themeColor="text1"/>
                <w:u w:val="none"/>
              </w:rPr>
            </w:pPr>
          </w:p>
        </w:tc>
      </w:tr>
      <w:tr w:rsidR="002301F6" w:rsidRPr="008375F7" w:rsidTr="00BD1993">
        <w:tblPrEx>
          <w:jc w:val="left"/>
        </w:tblPrEx>
        <w:trPr>
          <w:trHeight w:val="270"/>
        </w:trPr>
        <w:tc>
          <w:tcPr>
            <w:tcW w:w="709" w:type="dxa"/>
            <w:gridSpan w:val="2"/>
          </w:tcPr>
          <w:p w:rsidR="002301F6" w:rsidRPr="00BD1993" w:rsidRDefault="00BD1993" w:rsidP="00BD1993">
            <w:pPr>
              <w:pStyle w:val="TableParagraph"/>
              <w:ind w:left="107"/>
              <w:jc w:val="center"/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u w:val="none"/>
              </w:rPr>
              <w:t>9.</w:t>
            </w:r>
          </w:p>
        </w:tc>
        <w:tc>
          <w:tcPr>
            <w:tcW w:w="6521" w:type="dxa"/>
            <w:gridSpan w:val="2"/>
          </w:tcPr>
          <w:p w:rsidR="002301F6" w:rsidRPr="008375F7" w:rsidRDefault="002301F6" w:rsidP="00D27692">
            <w:pPr>
              <w:pStyle w:val="1"/>
              <w:shd w:val="clear" w:color="auto" w:fill="FFFFFF"/>
              <w:spacing w:before="0" w:beforeAutospacing="0" w:after="0" w:afterAutospacing="0" w:line="241" w:lineRule="atLeast"/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</w:pPr>
            <w:r w:rsidRPr="008375F7"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  <w:t xml:space="preserve">Наставничество как метод обучения персонала — 5 шагов по внедрению </w:t>
            </w:r>
            <w:proofErr w:type="spellStart"/>
            <w:r w:rsidRPr="008375F7"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  <w:t>менторинга</w:t>
            </w:r>
            <w:proofErr w:type="spellEnd"/>
            <w:r w:rsidRPr="008375F7"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  <w:t xml:space="preserve"> в организации + 3 совета как организовать эффективную систему </w:t>
            </w:r>
            <w:proofErr w:type="spellStart"/>
            <w:r w:rsidRPr="008375F7"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  <w:t>менторства</w:t>
            </w:r>
            <w:proofErr w:type="spellEnd"/>
            <w:r w:rsidRPr="008375F7"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8375F7"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  <w:t>тьюторства</w:t>
            </w:r>
            <w:proofErr w:type="spellEnd"/>
            <w:r w:rsidRPr="008375F7">
              <w:rPr>
                <w:b w:val="0"/>
                <w:bCs w:val="0"/>
                <w:color w:val="000000" w:themeColor="text1"/>
                <w:spacing w:val="-8"/>
                <w:sz w:val="24"/>
                <w:szCs w:val="24"/>
              </w:rPr>
              <w:t>) новых сотрудников.</w:t>
            </w:r>
          </w:p>
          <w:p w:rsidR="002301F6" w:rsidRPr="008375F7" w:rsidRDefault="002301F6" w:rsidP="00D27692">
            <w:pPr>
              <w:pStyle w:val="TableParagraph"/>
              <w:ind w:left="11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gridSpan w:val="3"/>
          </w:tcPr>
          <w:p w:rsidR="002301F6" w:rsidRPr="008375F7" w:rsidRDefault="00E221A4" w:rsidP="00D27692">
            <w:pPr>
              <w:pStyle w:val="TableParagraph"/>
              <w:ind w:left="153" w:right="145"/>
              <w:jc w:val="center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19"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Наставничество как метод</w:t>
              </w:r>
            </w:hyperlink>
            <w:r w:rsidR="002301F6" w:rsidRPr="008375F7">
              <w:rPr>
                <w:rFonts w:ascii="Times New Roman" w:hAnsi="Times New Roman" w:cs="Times New Roman"/>
                <w:color w:val="000000" w:themeColor="text1"/>
                <w:spacing w:val="-48"/>
                <w:sz w:val="24"/>
                <w:u w:val="none"/>
              </w:rPr>
              <w:t xml:space="preserve"> </w:t>
            </w:r>
            <w:hyperlink r:id="rId20"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обучения</w:t>
              </w:r>
              <w:r w:rsidR="002301F6" w:rsidRPr="008375F7">
                <w:rPr>
                  <w:rFonts w:ascii="Times New Roman" w:hAnsi="Times New Roman" w:cs="Times New Roman"/>
                  <w:color w:val="000000" w:themeColor="text1"/>
                  <w:spacing w:val="-1"/>
                  <w:sz w:val="24"/>
                  <w:u w:color="0000FF"/>
                </w:rPr>
                <w:t xml:space="preserve"> </w:t>
              </w:r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персонала</w:t>
              </w:r>
              <w:r w:rsidR="002301F6" w:rsidRPr="008375F7">
                <w:rPr>
                  <w:rFonts w:ascii="Times New Roman" w:hAnsi="Times New Roman" w:cs="Times New Roman"/>
                  <w:color w:val="000000" w:themeColor="text1"/>
                  <w:spacing w:val="1"/>
                  <w:sz w:val="24"/>
                  <w:u w:color="0000FF"/>
                </w:rPr>
                <w:t xml:space="preserve"> </w:t>
              </w:r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-</w:t>
              </w:r>
            </w:hyperlink>
            <w:r w:rsidR="002301F6" w:rsidRPr="008375F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u w:val="none"/>
              </w:rPr>
              <w:t xml:space="preserve"> </w:t>
            </w:r>
            <w:hyperlink r:id="rId21"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 xml:space="preserve">введение </w:t>
              </w:r>
              <w:proofErr w:type="spellStart"/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менторинга</w:t>
              </w:r>
              <w:proofErr w:type="spellEnd"/>
            </w:hyperlink>
            <w:r w:rsidR="002301F6" w:rsidRPr="008375F7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u w:val="none"/>
              </w:rPr>
              <w:t xml:space="preserve"> </w:t>
            </w:r>
            <w:hyperlink r:id="rId22">
              <w:r w:rsidR="002301F6" w:rsidRPr="008375F7">
                <w:rPr>
                  <w:rFonts w:ascii="Times New Roman" w:hAnsi="Times New Roman" w:cs="Times New Roman"/>
                  <w:color w:val="000000" w:themeColor="text1"/>
                  <w:sz w:val="24"/>
                  <w:u w:color="0000FF"/>
                </w:rPr>
                <w:t>(hiterbober.ru)</w:t>
              </w:r>
            </w:hyperlink>
          </w:p>
        </w:tc>
      </w:tr>
      <w:tr w:rsidR="002301F6" w:rsidRPr="008375F7" w:rsidTr="00BD1993">
        <w:tblPrEx>
          <w:jc w:val="left"/>
        </w:tblPrEx>
        <w:trPr>
          <w:trHeight w:val="321"/>
        </w:trPr>
        <w:tc>
          <w:tcPr>
            <w:tcW w:w="7230" w:type="dxa"/>
            <w:gridSpan w:val="4"/>
            <w:shd w:val="clear" w:color="auto" w:fill="D9D9D9"/>
          </w:tcPr>
          <w:p w:rsidR="002301F6" w:rsidRPr="008375F7" w:rsidRDefault="002301F6">
            <w:pPr>
              <w:pStyle w:val="TableParagraph"/>
              <w:rPr>
                <w:rFonts w:ascii="Times New Roman"/>
                <w:color w:val="000000" w:themeColor="text1"/>
                <w:u w:val="none"/>
              </w:rPr>
            </w:pPr>
          </w:p>
        </w:tc>
        <w:tc>
          <w:tcPr>
            <w:tcW w:w="3685" w:type="dxa"/>
            <w:gridSpan w:val="3"/>
            <w:shd w:val="clear" w:color="auto" w:fill="D9D9D9"/>
          </w:tcPr>
          <w:p w:rsidR="002301F6" w:rsidRPr="008375F7" w:rsidRDefault="002301F6">
            <w:pPr>
              <w:pStyle w:val="TableParagraph"/>
              <w:rPr>
                <w:rFonts w:ascii="Times New Roman"/>
                <w:color w:val="000000" w:themeColor="text1"/>
                <w:u w:val="none"/>
              </w:rPr>
            </w:pPr>
          </w:p>
        </w:tc>
      </w:tr>
      <w:tr w:rsidR="002301F6" w:rsidRPr="008375F7" w:rsidTr="00BD1993">
        <w:tblPrEx>
          <w:jc w:val="left"/>
        </w:tblPrEx>
        <w:trPr>
          <w:trHeight w:val="982"/>
        </w:trPr>
        <w:tc>
          <w:tcPr>
            <w:tcW w:w="709" w:type="dxa"/>
            <w:gridSpan w:val="2"/>
          </w:tcPr>
          <w:p w:rsidR="002301F6" w:rsidRPr="008375F7" w:rsidRDefault="00BD1993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sz w:val="28"/>
                <w:u w:val="none"/>
              </w:rPr>
            </w:pPr>
            <w:r>
              <w:rPr>
                <w:rFonts w:ascii="Times New Roman"/>
                <w:color w:val="000000" w:themeColor="text1"/>
                <w:sz w:val="24"/>
                <w:u w:val="none"/>
              </w:rPr>
              <w:t>10</w:t>
            </w:r>
            <w:r w:rsidRPr="00BD1993">
              <w:rPr>
                <w:rFonts w:ascii="Times New Roman"/>
                <w:color w:val="000000" w:themeColor="text1"/>
                <w:sz w:val="24"/>
                <w:u w:val="none"/>
              </w:rPr>
              <w:t>.</w:t>
            </w:r>
          </w:p>
        </w:tc>
        <w:tc>
          <w:tcPr>
            <w:tcW w:w="6521" w:type="dxa"/>
            <w:gridSpan w:val="2"/>
          </w:tcPr>
          <w:p w:rsidR="002301F6" w:rsidRPr="008375F7" w:rsidRDefault="002301F6" w:rsidP="002301F6">
            <w:pPr>
              <w:pStyle w:val="1"/>
              <w:spacing w:before="0" w:beforeAutospacing="0" w:after="83" w:afterAutospacing="0" w:line="336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8375F7">
              <w:rPr>
                <w:b w:val="0"/>
                <w:color w:val="000000" w:themeColor="text1"/>
                <w:sz w:val="24"/>
                <w:szCs w:val="24"/>
              </w:rPr>
              <w:t>Наставничество и менторинг в современных условиях управления образовательной организацией</w:t>
            </w:r>
          </w:p>
          <w:p w:rsidR="002301F6" w:rsidRPr="008375F7" w:rsidRDefault="002301F6">
            <w:pPr>
              <w:pStyle w:val="TableParagraph"/>
              <w:ind w:left="543"/>
              <w:rPr>
                <w:rFonts w:ascii="Times New Roman"/>
                <w:color w:val="000000" w:themeColor="text1"/>
                <w:sz w:val="20"/>
                <w:u w:val="none"/>
              </w:rPr>
            </w:pPr>
          </w:p>
        </w:tc>
        <w:tc>
          <w:tcPr>
            <w:tcW w:w="3685" w:type="dxa"/>
            <w:gridSpan w:val="3"/>
          </w:tcPr>
          <w:p w:rsidR="002301F6" w:rsidRPr="008375F7" w:rsidRDefault="00E221A4" w:rsidP="002301F6">
            <w:pPr>
              <w:pStyle w:val="TableParagraph"/>
              <w:ind w:left="172" w:right="161" w:hanging="2"/>
              <w:jc w:val="center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hyperlink r:id="rId23" w:history="1">
              <w:r w:rsidR="002301F6" w:rsidRPr="008375F7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</w:rPr>
                <w:t>Наставничество и менторинг в современных условиях управления образовательной организацией — «Управление школой» (rosuchebnik.ru)</w:t>
              </w:r>
            </w:hyperlink>
          </w:p>
        </w:tc>
      </w:tr>
      <w:tr w:rsidR="002E17D4" w:rsidRPr="008375F7" w:rsidTr="00BD1993">
        <w:tblPrEx>
          <w:jc w:val="left"/>
        </w:tblPrEx>
        <w:trPr>
          <w:trHeight w:val="982"/>
        </w:trPr>
        <w:tc>
          <w:tcPr>
            <w:tcW w:w="709" w:type="dxa"/>
            <w:gridSpan w:val="2"/>
          </w:tcPr>
          <w:p w:rsidR="002E17D4" w:rsidRDefault="002E17D4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  <w:u w:val="none"/>
              </w:rPr>
            </w:pPr>
          </w:p>
        </w:tc>
        <w:tc>
          <w:tcPr>
            <w:tcW w:w="6521" w:type="dxa"/>
            <w:gridSpan w:val="2"/>
          </w:tcPr>
          <w:p w:rsidR="002E17D4" w:rsidRPr="008375F7" w:rsidRDefault="002E17D4" w:rsidP="002301F6">
            <w:pPr>
              <w:pStyle w:val="1"/>
              <w:spacing w:before="0" w:beforeAutospacing="0" w:after="83" w:afterAutospacing="0" w:line="336" w:lineRule="atLeast"/>
              <w:rPr>
                <w:b w:val="0"/>
                <w:color w:val="000000" w:themeColor="text1"/>
                <w:sz w:val="24"/>
                <w:szCs w:val="24"/>
              </w:rPr>
            </w:pPr>
            <w:hyperlink r:id="rId24" w:history="1">
              <w:r w:rsidRPr="009E2FEE">
                <w:rPr>
                  <w:rStyle w:val="a9"/>
                  <w:b w:val="0"/>
                  <w:sz w:val="24"/>
                  <w:szCs w:val="24"/>
                </w:rPr>
                <w:t>https://nsportal.ru/shkola/materialy-metodicheskikh-obedinenii/library/2022/12/11/personalizirovannaya-programma</w:t>
              </w:r>
            </w:hyperlink>
          </w:p>
        </w:tc>
        <w:tc>
          <w:tcPr>
            <w:tcW w:w="3685" w:type="dxa"/>
            <w:gridSpan w:val="3"/>
          </w:tcPr>
          <w:p w:rsidR="002E17D4" w:rsidRDefault="002E17D4" w:rsidP="002301F6">
            <w:pPr>
              <w:pStyle w:val="TableParagraph"/>
              <w:ind w:left="172" w:right="161" w:hanging="2"/>
              <w:jc w:val="center"/>
            </w:pPr>
          </w:p>
        </w:tc>
      </w:tr>
      <w:tr w:rsidR="002E17D4" w:rsidRPr="008375F7" w:rsidTr="00BD1993">
        <w:tblPrEx>
          <w:jc w:val="left"/>
        </w:tblPrEx>
        <w:trPr>
          <w:trHeight w:val="982"/>
        </w:trPr>
        <w:tc>
          <w:tcPr>
            <w:tcW w:w="709" w:type="dxa"/>
            <w:gridSpan w:val="2"/>
          </w:tcPr>
          <w:p w:rsidR="002E17D4" w:rsidRDefault="002E17D4" w:rsidP="00BD1993">
            <w:pPr>
              <w:pStyle w:val="TableParagraph"/>
              <w:jc w:val="center"/>
              <w:rPr>
                <w:rFonts w:ascii="Times New Roman"/>
                <w:color w:val="000000" w:themeColor="text1"/>
                <w:sz w:val="24"/>
                <w:u w:val="none"/>
              </w:rPr>
            </w:pPr>
          </w:p>
        </w:tc>
        <w:tc>
          <w:tcPr>
            <w:tcW w:w="6521" w:type="dxa"/>
            <w:gridSpan w:val="2"/>
          </w:tcPr>
          <w:p w:rsidR="002E17D4" w:rsidRDefault="002E17D4" w:rsidP="002301F6">
            <w:pPr>
              <w:pStyle w:val="1"/>
              <w:spacing w:before="0" w:beforeAutospacing="0" w:after="83" w:afterAutospacing="0" w:line="336" w:lineRule="atLeast"/>
              <w:rPr>
                <w:b w:val="0"/>
                <w:color w:val="000000" w:themeColor="text1"/>
                <w:sz w:val="24"/>
                <w:szCs w:val="24"/>
              </w:rPr>
            </w:pPr>
            <w:hyperlink r:id="rId25" w:history="1">
              <w:r w:rsidRPr="009E2FEE">
                <w:rPr>
                  <w:rStyle w:val="a9"/>
                  <w:b w:val="0"/>
                  <w:sz w:val="24"/>
                  <w:szCs w:val="24"/>
                </w:rPr>
                <w:t>https://cyberleninka.ru/article/n/proektirovanie-setevoy-modeli-nastavnichestva-v-moskovskoy-oblasti</w:t>
              </w:r>
            </w:hyperlink>
          </w:p>
          <w:p w:rsidR="002E17D4" w:rsidRPr="008375F7" w:rsidRDefault="002E17D4" w:rsidP="002301F6">
            <w:pPr>
              <w:pStyle w:val="1"/>
              <w:spacing w:before="0" w:beforeAutospacing="0" w:after="83" w:afterAutospacing="0" w:line="336" w:lineRule="atLeast"/>
              <w:rPr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gridSpan w:val="3"/>
          </w:tcPr>
          <w:p w:rsidR="002E17D4" w:rsidRDefault="002E17D4" w:rsidP="002301F6">
            <w:pPr>
              <w:pStyle w:val="TableParagraph"/>
              <w:ind w:left="172" w:right="161" w:hanging="2"/>
              <w:jc w:val="center"/>
            </w:pPr>
          </w:p>
        </w:tc>
      </w:tr>
    </w:tbl>
    <w:p w:rsidR="008C34C6" w:rsidRPr="008375F7" w:rsidRDefault="008C34C6">
      <w:pPr>
        <w:rPr>
          <w:color w:val="000000" w:themeColor="text1"/>
        </w:rPr>
      </w:pPr>
    </w:p>
    <w:sectPr w:rsidR="008C34C6" w:rsidRPr="008375F7" w:rsidSect="00EE4988"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0BC0"/>
    <w:multiLevelType w:val="multilevel"/>
    <w:tmpl w:val="E990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4988"/>
    <w:rsid w:val="002301F6"/>
    <w:rsid w:val="002E17D4"/>
    <w:rsid w:val="003C2AEE"/>
    <w:rsid w:val="008375F7"/>
    <w:rsid w:val="008C34C6"/>
    <w:rsid w:val="00BD1993"/>
    <w:rsid w:val="00E221A4"/>
    <w:rsid w:val="00EC21A5"/>
    <w:rsid w:val="00E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30F6"/>
  <w15:docId w15:val="{DDA92C35-05F4-4264-98D8-D52DCD01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4988"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3C2AE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75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9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4988"/>
    <w:pPr>
      <w:ind w:left="269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Title"/>
    <w:basedOn w:val="a"/>
    <w:uiPriority w:val="1"/>
    <w:qFormat/>
    <w:rsid w:val="00EE4988"/>
    <w:pPr>
      <w:spacing w:before="61"/>
      <w:ind w:left="269" w:right="28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E4988"/>
  </w:style>
  <w:style w:type="paragraph" w:customStyle="1" w:styleId="TableParagraph">
    <w:name w:val="Table Paragraph"/>
    <w:basedOn w:val="a"/>
    <w:uiPriority w:val="1"/>
    <w:qFormat/>
    <w:rsid w:val="00EE4988"/>
    <w:rPr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3C2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AEE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C2AE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Strong"/>
    <w:basedOn w:val="a0"/>
    <w:uiPriority w:val="22"/>
    <w:qFormat/>
    <w:rsid w:val="003C2AEE"/>
    <w:rPr>
      <w:b/>
      <w:bCs/>
    </w:rPr>
  </w:style>
  <w:style w:type="character" w:styleId="a9">
    <w:name w:val="Hyperlink"/>
    <w:basedOn w:val="a0"/>
    <w:uiPriority w:val="99"/>
    <w:unhideWhenUsed/>
    <w:rsid w:val="003C2A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2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a">
    <w:name w:val="Intense Emphasis"/>
    <w:basedOn w:val="a0"/>
    <w:uiPriority w:val="21"/>
    <w:qFormat/>
    <w:rsid w:val="003C2AEE"/>
    <w:rPr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3C2A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75F7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in.ru/management/people/dev_val/mentoring_models_personnel_learning.shtml" TargetMode="External"/><Relationship Id="rId13" Type="http://schemas.openxmlformats.org/officeDocument/2006/relationships/hyperlink" Target="https://cloud.mail.ru/public/5n5J/BDjdQ7DgY" TargetMode="External"/><Relationship Id="rId18" Type="http://schemas.openxmlformats.org/officeDocument/2006/relationships/hyperlink" Target="https://vc.ru/hr/272344-prostymi-slovami-o-sisteme-nastavnichestv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iterbober.ru/businessmen/nastavnichestvo-kak-metod-obucheniya-personala.html" TargetMode="External"/><Relationship Id="rId7" Type="http://schemas.openxmlformats.org/officeDocument/2006/relationships/hyperlink" Target="https://www.cfin.ru/management/people/dev_val/mentoring_models_personnel_learning.shtml" TargetMode="External"/><Relationship Id="rId12" Type="http://schemas.openxmlformats.org/officeDocument/2006/relationships/hyperlink" Target="http://yunesterova.tilda.ws/nastavnichestvo" TargetMode="External"/><Relationship Id="rId17" Type="http://schemas.openxmlformats.org/officeDocument/2006/relationships/hyperlink" Target="https://vc.ru/hr/272344-prostymi-slovami-o-sisteme-nastavnichestva" TargetMode="External"/><Relationship Id="rId25" Type="http://schemas.openxmlformats.org/officeDocument/2006/relationships/hyperlink" Target="https://cyberleninka.ru/article/n/proektirovanie-setevoy-modeli-nastavnichestva-v-moskovskoy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vc.ru/hr/272344-prostymi-slovami-o-sisteme-nastavnichestva" TargetMode="External"/><Relationship Id="rId20" Type="http://schemas.openxmlformats.org/officeDocument/2006/relationships/hyperlink" Target="https://hiterbober.ru/businessmen/nastavnichestvo-kak-metod-obucheniya-personal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188727239_456239170" TargetMode="External"/><Relationship Id="rId11" Type="http://schemas.openxmlformats.org/officeDocument/2006/relationships/hyperlink" Target="http://yunesterova.tilda.ws/nastavnichestvo" TargetMode="External"/><Relationship Id="rId24" Type="http://schemas.openxmlformats.org/officeDocument/2006/relationships/hyperlink" Target="https://nsportal.ru/shkola/materialy-metodicheskikh-obedinenii/library/2022/12/11/personalizirovannaya-programma" TargetMode="External"/><Relationship Id="rId5" Type="http://schemas.openxmlformats.org/officeDocument/2006/relationships/hyperlink" Target="https://vk.com/imcnev" TargetMode="External"/><Relationship Id="rId15" Type="http://schemas.openxmlformats.org/officeDocument/2006/relationships/hyperlink" Target="https://cyberleninka.ru/article/n/reversivnoe-nastavnichestvo-v-professionalnoy-podgotovke-buduschih-pedagogov/viewer" TargetMode="External"/><Relationship Id="rId23" Type="http://schemas.openxmlformats.org/officeDocument/2006/relationships/hyperlink" Target="https://director.rosuchebnik.ru/article/nastavnichestvo-i-mentoring-v-sovremennykh-usloviyakh-upravleniya-obrazovatelnoy-organizatsiey/" TargetMode="External"/><Relationship Id="rId10" Type="http://schemas.openxmlformats.org/officeDocument/2006/relationships/hyperlink" Target="https://viro.edu.ru/attachments/article/9572/05_nastavnichestvo.pdf" TargetMode="External"/><Relationship Id="rId19" Type="http://schemas.openxmlformats.org/officeDocument/2006/relationships/hyperlink" Target="https://hiterbober.ru/businessmen/nastavnichestvo-kak-metod-obucheniya-persona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fin.ru/management/people/dev_val/mentoring_models_personnel_learning.shtml" TargetMode="External"/><Relationship Id="rId14" Type="http://schemas.openxmlformats.org/officeDocument/2006/relationships/hyperlink" Target="https://e.stvospitatel.ru/843667" TargetMode="External"/><Relationship Id="rId22" Type="http://schemas.openxmlformats.org/officeDocument/2006/relationships/hyperlink" Target="https://hiterbober.ru/businessmen/nastavnichestvo-kak-metod-obucheniya-personal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долматова</dc:creator>
  <cp:lastModifiedBy>Заместитель</cp:lastModifiedBy>
  <cp:revision>6</cp:revision>
  <dcterms:created xsi:type="dcterms:W3CDTF">2022-10-02T17:32:00Z</dcterms:created>
  <dcterms:modified xsi:type="dcterms:W3CDTF">2023-03-15T11:56:00Z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2022-10-02T00:00:00Z</vt:filetime>
  </property>
</Properties>
</file>